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LiveDewStream: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originated 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Dew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 xml:space="preserve">LiveDewStream,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 xml:space="preserve">a key and </w:t>
      </w:r>
      <w:r>
        <w:rPr>
          <w:rFonts w:eastAsia="Cambria" w:cs="Arial" w:ascii="Arial" w:hAnsi="Arial"/>
          <w:b w:val="false"/>
          <w:bCs w:val="false"/>
          <w:color w:val="000000"/>
          <w:kern w:val="0"/>
          <w:sz w:val="22"/>
          <w:szCs w:val="22"/>
          <w:lang w:val="en-GB" w:eastAsia="en-GB" w:bidi="ar-SA"/>
        </w:rPr>
        <w:t xml:space="preserve">missing </w:t>
      </w:r>
      <w:r>
        <w:rPr>
          <w:rFonts w:cs="Arial" w:ascii="Arial" w:hAnsi="Arial"/>
          <w:b w:val="false"/>
          <w:bCs w:val="false"/>
          <w:sz w:val="22"/>
          <w:szCs w:val="22"/>
        </w:rPr>
        <w:t>functionality: reproducibility of battery-driven Dew experiments.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758"/>
        <w:gridCol w:w="5158"/>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556"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98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The emanager_server and scnrunner modules run on Linux-based machines using Python 3.7+; Normapp runs on Android 6+ (it is built using the provided Android Studio project). See dependencies and installation instructions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p>
        </w:tc>
      </w:tr>
    </w:tbl>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[6].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[4], and a WiFi-enabled ESP8266-based microcontroller device called Motrol 1.5 (see Figure 2). A more complex prototype based on the Raspberry Pi 4 Model B, called Motrol 2.0 [5],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drawing>
          <wp:anchor behindDoc="0" distT="0" distB="0" distL="0" distR="0" simplePos="0" locked="0" layoutInCell="1" allowOverlap="1" relativeHeight="3">
            <wp:simplePos x="0" y="0"/>
            <wp:positionH relativeFrom="column">
              <wp:posOffset>3810</wp:posOffset>
            </wp:positionH>
            <wp:positionV relativeFrom="paragraph">
              <wp:posOffset>58420</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r>
        <w:rPr>
          <w:rFonts w:eastAsia="Calibri" w:cs="Arial"/>
          <w:i/>
          <w:iCs/>
          <w:color w:val="000000"/>
          <w:kern w:val="0"/>
          <w:sz w:val="22"/>
          <w:szCs w:val="22"/>
          <w:lang w:val="en-GB" w:eastAsia="en-GB" w:bidi="ar-SA"/>
        </w:rPr>
        <w:t>F</w:t>
      </w:r>
      <w:r>
        <w:rPr>
          <w:rFonts w:eastAsia="Calibri" w:cs="Arial"/>
          <w:i/>
          <w:iCs/>
          <w:color w:val="000000"/>
          <w:kern w:val="0"/>
          <w:sz w:val="22"/>
          <w:szCs w:val="22"/>
          <w:lang w:val="en-GB" w:eastAsia="en-GB" w:bidi="ar-SA"/>
        </w:rPr>
        <w:t xml:space="preserve">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running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back 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which has 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 xml:space="preserve">lines [1-9]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In the GitHub site, we provide a sample</w:t>
      </w:r>
      <w:r>
        <w:rPr>
          <w:rFonts w:eastAsia="Calibri" w:cs="Arial" w:ascii="Arial" w:hAnsi="Arial"/>
          <w:iCs/>
          <w:sz w:val="22"/>
          <w:szCs w:val="22"/>
        </w:rPr>
        <w:t xml:space="preserve"> scenario configuration file (</w:t>
      </w:r>
      <w:r>
        <w:rPr>
          <w:rFonts w:eastAsia="Calibri" w:cs="Arial" w:ascii="Arial" w:hAnsi="Arial"/>
          <w:i/>
          <w:iCs/>
          <w:sz w:val="22"/>
          <w:szCs w:val="22"/>
        </w:rPr>
        <w:t>/doc/cs402_scn002.json</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file also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provided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implementing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t xml:space="preserve">Figure 4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 xml:space="preserve">where to locate all output files generated by a test. Such directory includes a plain text log containing chronologically-ordered events (middle part of Figure 4). Depending on which entity is logging information, entries of the event log are tagged with [STREAM] or [PROCESSOR]. There is also scenario descriptor file information to identify which log corresponds to which input parameters. </w:t>
      </w:r>
      <w:r>
        <w:rPr>
          <w:rFonts w:eastAsia="Calibri" w:cs="Arial" w:ascii="Arial" w:hAnsi="Arial"/>
          <w:i w:val="false"/>
          <w:iCs/>
          <w:color w:val="000000"/>
          <w:kern w:val="0"/>
          <w:sz w:val="22"/>
          <w:szCs w:val="22"/>
          <w:lang w:val="en-GB" w:eastAsia="en-GB" w:bidi="ar-SA"/>
        </w:rPr>
        <w:t>T</w:t>
      </w:r>
      <w:r>
        <w:rPr>
          <w:rFonts w:eastAsia="Calibri" w:cs="Arial" w:ascii="Arial" w:hAnsi="Arial"/>
          <w:i w:val="false"/>
          <w:iCs/>
          <w:sz w:val="22"/>
          <w:szCs w:val="22"/>
        </w:rPr>
        <w:t xml:space="preserve">he bottom part of Figure 4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devices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finishing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2">
                <wp:simplePos x="0" y="0"/>
                <wp:positionH relativeFrom="column">
                  <wp:posOffset>-635</wp:posOffset>
                </wp:positionH>
                <wp:positionV relativeFrom="paragraph">
                  <wp:posOffset>635</wp:posOffset>
                </wp:positionV>
                <wp:extent cx="5953125" cy="2193925"/>
                <wp:effectExtent l="0" t="0" r="0" b="0"/>
                <wp:wrapTopAndBottom/>
                <wp:docPr id="4" name="Frame5_0"/>
                <a:graphic xmlns:a="http://schemas.openxmlformats.org/drawingml/2006/main">
                  <a:graphicData uri="http://schemas.microsoft.com/office/word/2010/wordprocessingShape">
                    <wps:wsp>
                      <wps:cNvSpPr/>
                      <wps:spPr>
                        <a:xfrm>
                          <a:off x="0" y="0"/>
                          <a:ext cx="5952600" cy="219312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_0" fillcolor="white" stroked="f" style="position:absolute;margin-left:-0.05pt;margin-top:0.05pt;width:468.65pt;height:172.6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7"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[7] and iFogSim (2017) [8], whose seminal papers have reached around 5,500 and 1,200 citations respectively according to Google Scholar. The software projects behind these simulators have also made an impact in the abovementionedresearch community. For instance, CloudSim has generated dozens of complementary projects (e.g. WorkflowCloudSim) and the GitHub site (github.com/Cloudslab/cloudsim) has over 400 forks. In Dew computing, simulation is also a practiced evaluation methodology for studying mobile resource scavenging heuristics [4]. Then, we have proposed DewSim (2020) [1], a trace-based simulation software that uses battery traces to map mobile devices resource utilization levels (e.g. CPU) with battery behavior. Despite having many miles ahead to travel yet, DewSim plus its supporting platform [4] has already shown impact in the scientific literature, as it is the support for many Dew schedulers [6,11],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[9], and the sub-optimal accuracy of the simulator as a whole when modeling resource heterogeneity has been evidenced [10].</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The software proposed in this paper provides a testbed for deriving such fundamental knowledge, so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0">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from Chile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5.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7.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8.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9.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10.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11.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1"/>
      <w:footerReference w:type="default" r:id="rId12"/>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351937256"/>
    </w:sdtPr>
    <w:sdtContent>
      <w:p>
        <w:pPr>
          <w:pStyle w:val="Footer"/>
          <w:jc w:val="center"/>
          <w:rPr/>
        </w:pPr>
        <w:r>
          <w:rPr/>
          <w:fldChar w:fldCharType="begin"/>
        </w:r>
        <w:r>
          <w:rPr/>
          <w:instrText> PAGE </w:instrText>
        </w:r>
        <w:r>
          <w:rPr/>
          <w:fldChar w:fldCharType="separate"/>
        </w:r>
        <w:r>
          <w:rPr/>
          <w:t>6</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www.linkedin.com/in/tailmon/?originalSubdomain=cl" TargetMode="External"/><Relationship Id="rId11" Type="http://schemas.openxmlformats.org/officeDocument/2006/relationships/header" Target="header1.xml"/><Relationship Id="rId12" Type="http://schemas.openxmlformats.org/officeDocument/2006/relationships/footer" Target="footer1.xml"/><Relationship Id="rId13" Type="http://schemas.openxmlformats.org/officeDocument/2006/relationships/footnotes" Target="footnotes.xml"/><Relationship Id="rId14" Type="http://schemas.openxmlformats.org/officeDocument/2006/relationships/numbering" Target="numbering.xml"/><Relationship Id="rId15" Type="http://schemas.openxmlformats.org/officeDocument/2006/relationships/fontTable" Target="fontTable.xml"/><Relationship Id="rId16" Type="http://schemas.openxmlformats.org/officeDocument/2006/relationships/settings" Target="settings.xml"/><Relationship Id="rId17"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1218</TotalTime>
  <Application>LibreOffice/6.4.7.2$Linux_X86_64 LibreOffice_project/40$Build-2</Application>
  <Pages>7</Pages>
  <Words>2932</Words>
  <Characters>17220</Characters>
  <CharactersWithSpaces>20082</CharactersWithSpaces>
  <Paragraphs>86</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2022-06-22T11:48:36Z</dcterms:modified>
  <cp:revision>192</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